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КИЇВСЬКИЙ НАЦІОНАЛЬНИЙ УНІВЕРСИТЕТ</w:t>
      </w:r>
    </w:p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 xml:space="preserve">імені ТАРАСА ШЕВЧЕНКА  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Факультет інформаційних технологій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Кафедра прикладних інформаційних систем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center"/>
        <w:rPr>
          <w:rFonts w:ascii="Times New Roman" w:hAnsi="Times New Roman" w:eastAsia="Times New Roman" w:cs="Times New Roman"/>
          <w:sz w:val="36"/>
          <w:szCs w:val="36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Звіт</w:t>
      </w:r>
    </w:p>
    <w:p>
      <w:pPr>
        <w:jc w:val="center"/>
        <w:rPr>
          <w:rFonts w:hint="default" w:ascii="Times New Roman" w:hAnsi="Times New Roman" w:eastAsia="Times New Roman" w:cs="Times New Roman"/>
          <w:sz w:val="36"/>
          <w:szCs w:val="36"/>
          <w:lang w:val="en-US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до виконання лабораторної роботи №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/>
        </w:rPr>
        <w:t>5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З дисципліни “Дослідження операцій”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 тему: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Розв’язування задач цілочислового лінійного програмування</w:t>
      </w:r>
      <w:r>
        <w:rPr>
          <w:rFonts w:hint="default" w:ascii="Times New Roman" w:hAnsi="Times New Roman" w:eastAsia="Times New Roman"/>
          <w:sz w:val="28"/>
          <w:szCs w:val="28"/>
          <w:lang w:val="ru-RU"/>
        </w:rPr>
        <w:t>.</w:t>
      </w:r>
    </w:p>
    <w:p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36"/>
          <w:szCs w:val="36"/>
        </w:rPr>
        <w:t>Варіант 19</w:t>
      </w: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righ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Виконано: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Студент группи ПП-11, підгруппа 2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hint="default" w:ascii="Times New Roman" w:hAnsi="Times New Roman" w:eastAsia="Times New Roman"/>
          <w:sz w:val="28"/>
          <w:szCs w:val="28"/>
        </w:rPr>
        <w:t>%username%</w:t>
      </w:r>
    </w:p>
    <w:p>
      <w:pPr>
        <w:jc w:val="right"/>
        <w:rPr>
          <w:rFonts w:ascii="Times New Roman" w:hAnsi="Times New Roman" w:eastAsia="Times New Roman" w:cs="Times New Roman"/>
          <w:sz w:val="32"/>
          <w:szCs w:val="32"/>
        </w:rPr>
      </w:pPr>
      <w:r>
        <w:br w:type="textWrapping"/>
      </w:r>
      <w:r>
        <w:rPr>
          <w:rFonts w:ascii="Times New Roman" w:hAnsi="Times New Roman" w:eastAsia="Times New Roman" w:cs="Times New Roman"/>
          <w:sz w:val="32"/>
          <w:szCs w:val="32"/>
        </w:rPr>
        <w:t>Перевірено:</w:t>
      </w:r>
    </w:p>
    <w:p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Доц. Ващіліна Олена Валеріївна</w:t>
      </w: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both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Київ - 202</w:t>
      </w:r>
      <w:bookmarkStart w:id="0" w:name="_GoBack"/>
      <w:bookmarkEnd w:id="0"/>
    </w:p>
    <w:p>
      <w:pPr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Мета роботи: </w:t>
      </w:r>
    </w:p>
    <w:p>
      <w:pPr>
        <w:jc w:val="left"/>
        <w:rPr>
          <w:rFonts w:hint="default" w:ascii="Times New Roman" w:hAnsi="Times New Roman" w:eastAsia="Times New Roman"/>
          <w:sz w:val="32"/>
          <w:szCs w:val="32"/>
        </w:rPr>
      </w:pPr>
      <w:r>
        <w:rPr>
          <w:rFonts w:hint="default" w:ascii="Times New Roman" w:hAnsi="Times New Roman" w:eastAsia="Times New Roman"/>
          <w:sz w:val="32"/>
          <w:szCs w:val="32"/>
        </w:rPr>
        <w:t>Отримати практичні навички у застосування до розв’язання задач</w:t>
      </w:r>
    </w:p>
    <w:p>
      <w:pPr>
        <w:jc w:val="left"/>
        <w:rPr>
          <w:rFonts w:hint="default" w:ascii="Times New Roman" w:hAnsi="Times New Roman" w:eastAsia="Times New Roman"/>
          <w:sz w:val="32"/>
          <w:szCs w:val="32"/>
        </w:rPr>
      </w:pPr>
      <w:r>
        <w:rPr>
          <w:rFonts w:hint="default" w:ascii="Times New Roman" w:hAnsi="Times New Roman" w:eastAsia="Times New Roman"/>
          <w:sz w:val="32"/>
          <w:szCs w:val="32"/>
        </w:rPr>
        <w:t>ЦЛП методів Гоморі, гілок та меж, двоїстого симплекс методу, а також</w:t>
      </w:r>
      <w:r>
        <w:rPr>
          <w:rFonts w:hint="default" w:ascii="Times New Roman" w:hAnsi="Times New Roman" w:eastAsia="Times New Roman"/>
          <w:sz w:val="32"/>
          <w:szCs w:val="32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32"/>
          <w:szCs w:val="32"/>
        </w:rPr>
        <w:t>навчитися розв’язувати задачу ЦЛП за домопомогою програмних засобів.</w:t>
      </w:r>
    </w:p>
    <w:p>
      <w:pPr>
        <w:jc w:val="left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Times New Roman" w:hAnsi="Times New Roman" w:eastAsia="Times New Roman" w:cs="Times New Roman"/>
          <w:sz w:val="32"/>
          <w:szCs w:val="32"/>
        </w:rPr>
        <w:t>Умова:</w:t>
      </w:r>
    </w:p>
    <w:p>
      <w:pPr>
        <w:jc w:val="left"/>
      </w:pPr>
      <w:r>
        <w:drawing>
          <wp:inline distT="0" distB="0" distL="114300" distR="114300">
            <wp:extent cx="3228975" cy="1533525"/>
            <wp:effectExtent l="0" t="0" r="1905" b="571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ascii="Times New Roman" w:hAnsi="Times New Roman" w:eastAsia="Times New Roman" w:cs="Times New Roman"/>
          <w:sz w:val="32"/>
          <w:szCs w:val="32"/>
        </w:rPr>
        <w:t xml:space="preserve">Завдання: 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1) Опрацювати матеріалии лекцій №4 та №3 (повторити двоїстий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uk-UA"/>
        </w:rPr>
        <w:t>симплекс метод) і дати відповіді на Контрольні питання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Розв’язати задачу ЦЛП згідно із варіантом наступними методами: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Методом Гоморі із застосування у процесі розв’язання симплексного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uk-UA"/>
        </w:rPr>
        <w:t>методу та двоїстого симплекс методу.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3) Дати геометричну інтерпретацію проведеного розв’язку. Показати, що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оптимальний розв’язок не можна знайти округленням змінних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uk-UA"/>
        </w:rPr>
        <w:t>послабленої задачі.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4) Розв’язати задачу за допомогою MS Excell, результат подати у вигляді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звіту «Про результати»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5) Методом гілок та меж. Кожну із підзадач розв’язувати за допомогою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AMPL. Результат представити у вигляді дерева підзадач.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t>6) Розв’язати задачу за допомогою AMPL підібравши підходящий для</w:t>
      </w:r>
      <w:r>
        <w:rPr>
          <w:rFonts w:hint="default" w:ascii="Times New Roman" w:hAnsi="Times New Roman" w:eastAsia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Times New Roman"/>
          <w:sz w:val="28"/>
          <w:szCs w:val="28"/>
          <w:lang w:val="uk-UA"/>
        </w:rPr>
        <w:t>задач ЦЛП солвер.</w:t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  <w:r>
        <w:rPr>
          <w:rFonts w:hint="default" w:ascii="Times New Roman" w:hAnsi="Times New Roman" w:eastAsia="Times New Roman"/>
          <w:sz w:val="28"/>
          <w:szCs w:val="28"/>
          <w:lang w:val="uk-UA"/>
        </w:rPr>
        <w:br w:type="page"/>
      </w:r>
    </w:p>
    <w:p>
      <w:pPr>
        <w:rPr>
          <w:rFonts w:hint="default" w:ascii="Times New Roman" w:hAnsi="Times New Roman" w:eastAsia="Times New Roman"/>
          <w:sz w:val="28"/>
          <w:szCs w:val="28"/>
          <w:lang w:val="uk-UA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eastAsia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eastAsia="Times New Roman" w:cs="Times New Roman"/>
          <w:sz w:val="32"/>
          <w:szCs w:val="32"/>
          <w:lang w:val="uk-UA"/>
        </w:rPr>
        <w:t xml:space="preserve">Розв’язання: 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eastAsia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eastAsia="Times New Roman" w:cs="Times New Roman"/>
          <w:sz w:val="32"/>
          <w:szCs w:val="32"/>
          <w:lang w:val="uk-UA"/>
        </w:rPr>
        <w:t>Завдання 1: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27700" cy="7637145"/>
            <wp:effectExtent l="0" t="0" r="2540" b="1333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27700" cy="7637145"/>
            <wp:effectExtent l="0" t="0" r="2540" b="1333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27700" cy="7637145"/>
            <wp:effectExtent l="0" t="0" r="2540" b="13335"/>
            <wp:docPr id="2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27065" cy="4423410"/>
            <wp:effectExtent l="0" t="0" r="3175" b="11430"/>
            <wp:docPr id="1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uk-UA"/>
        </w:rPr>
      </w:pPr>
      <w:r>
        <w:drawing>
          <wp:inline distT="0" distB="0" distL="114300" distR="114300">
            <wp:extent cx="5727700" cy="7637145"/>
            <wp:effectExtent l="0" t="0" r="2540" b="13335"/>
            <wp:docPr id="2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uk-UA"/>
        </w:rPr>
        <w:t>(розв’язання задачі методом Гоморі та геометрична інтерпретація)</w:t>
      </w:r>
    </w:p>
    <w:p>
      <w:r>
        <w:br w:type="page"/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28335" cy="2693035"/>
            <wp:effectExtent l="0" t="0" r="1905" b="444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067300" cy="5276850"/>
            <wp:effectExtent l="0" t="0" r="7620" b="1143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sz w:val="32"/>
          <w:szCs w:val="32"/>
          <w:lang w:val="ru-RU"/>
        </w:rPr>
        <w:t xml:space="preserve">(Поиск решения 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>не повернув результати</w:t>
      </w:r>
      <w:r>
        <w:rPr>
          <w:rFonts w:hint="default" w:ascii="Times New Roman" w:hAnsi="Times New Roman" w:cs="Times New Roman"/>
          <w:sz w:val="32"/>
          <w:szCs w:val="32"/>
          <w:lang w:val="ru-RU"/>
        </w:rPr>
        <w:t>)</w:t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728970" cy="2717165"/>
            <wp:effectExtent l="0" t="0" r="1270" b="10795"/>
            <wp:docPr id="1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048000" cy="1676400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ru-RU"/>
        </w:rPr>
      </w:pPr>
      <w:r>
        <w:rPr>
          <w:rFonts w:hint="default"/>
          <w:lang w:val="en-US"/>
        </w:rPr>
        <w:t>,</w:t>
      </w:r>
      <w:r>
        <w:rPr>
          <w:rFonts w:hint="default" w:ascii="Times New Roman" w:hAnsi="Times New Roman" w:cs="Times New Roman"/>
          <w:sz w:val="32"/>
          <w:szCs w:val="32"/>
          <w:lang w:val="ru-RU"/>
        </w:rPr>
        <w:t>(розв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’язок за допомогою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AMPL</w:t>
      </w:r>
      <w:r>
        <w:rPr>
          <w:rFonts w:hint="default" w:ascii="Times New Roman" w:hAnsi="Times New Roman" w:cs="Times New Roman"/>
          <w:sz w:val="32"/>
          <w:szCs w:val="32"/>
          <w:lang w:val="ru-RU"/>
        </w:rPr>
        <w:t>)</w:t>
      </w:r>
    </w:p>
    <w:p>
      <w:pPr>
        <w:rPr>
          <w:rFonts w:hint="default" w:ascii="Times New Roman" w:hAnsi="Times New Roman" w:cs="Times New Roman"/>
          <w:sz w:val="32"/>
          <w:szCs w:val="32"/>
          <w:lang w:val="ru-RU"/>
        </w:rPr>
      </w:pPr>
      <w:r>
        <w:rPr>
          <w:rFonts w:hint="default" w:ascii="Times New Roman" w:hAnsi="Times New Roman" w:cs="Times New Roman"/>
          <w:sz w:val="32"/>
          <w:szCs w:val="32"/>
          <w:lang w:val="ru-RU"/>
        </w:rPr>
        <w:br w:type="page"/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ru-RU"/>
        </w:rPr>
      </w:pPr>
      <w:r>
        <w:drawing>
          <wp:inline distT="0" distB="0" distL="114300" distR="114300">
            <wp:extent cx="5728970" cy="1638935"/>
            <wp:effectExtent l="0" t="0" r="1270" b="6985"/>
            <wp:docPr id="1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(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розв’язок за допомогою солвера </w:t>
      </w:r>
      <w:r>
        <w:rPr>
          <w:rFonts w:hint="default" w:ascii="Times New Roman" w:hAnsi="Times New Roman" w:cs="Times New Roman"/>
          <w:sz w:val="32"/>
          <w:szCs w:val="32"/>
          <w:lang w:val="cs-CZ"/>
        </w:rPr>
        <w:t>Gurobi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)</w:t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ru-RU"/>
        </w:rPr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Результати розв’язання задачі усіми способами співпали. </w:t>
      </w:r>
    </w:p>
    <w:p>
      <w:pPr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uk-UA"/>
        </w:rPr>
        <w:br w:type="page"/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Контрольні запитання: </w:t>
      </w:r>
    </w:p>
    <w:p>
      <w:pPr>
        <w:numPr>
          <w:ilvl w:val="0"/>
          <w:numId w:val="1"/>
        </w:numPr>
        <w:jc w:val="left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Запишіть модель задачі ЦЛП у загальному вигляді. У чому особливість ОДР такої задачі?</w:t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default" w:ascii="Times New Roman" w:hAnsi="Times New Roman"/>
          <w:sz w:val="32"/>
          <w:szCs w:val="32"/>
          <w:lang w:val="uk-UA"/>
        </w:rPr>
      </w:pPr>
      <w:r>
        <w:drawing>
          <wp:inline distT="0" distB="0" distL="114300" distR="114300">
            <wp:extent cx="5727700" cy="4081145"/>
            <wp:effectExtent l="0" t="0" r="2540" b="3175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9"/>
                    <a:srcRect b="465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default" w:ascii="Times New Roman" w:hAnsi="Times New Roman" w:cs="Times New Roman"/>
          <w:sz w:val="32"/>
          <w:szCs w:val="32"/>
          <w:lang w:val="ru-RU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Область допустимих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розв’язків задачі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складається з окремих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точок з цілочисловими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координатами, які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лежать всередині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многокутника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допустимих розв’язків</w:t>
      </w:r>
      <w:r>
        <w:rPr>
          <w:rFonts w:hint="default" w:ascii="Times New Roman" w:hAnsi="Times New Roman"/>
          <w:sz w:val="32"/>
          <w:szCs w:val="32"/>
          <w:lang w:val="ru-RU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uk-UA"/>
        </w:rPr>
        <w:t>задачі</w:t>
      </w:r>
      <w:r>
        <w:rPr>
          <w:rFonts w:hint="default" w:ascii="Times New Roman" w:hAnsi="Times New Roman"/>
          <w:sz w:val="32"/>
          <w:szCs w:val="32"/>
          <w:lang w:val="ru-RU"/>
        </w:rPr>
        <w:t>.</w:t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Чому не можна розв’язати задачу ЦЛП простим округленням змінних?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ru-RU"/>
        </w:rPr>
        <w:t>Тому що це дасть неоптимальний план або приведе до р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>ішення, що знаходиться поза межами ОДР.</w:t>
      </w:r>
    </w:p>
    <w:p>
      <w:pPr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uk-UA"/>
        </w:rPr>
        <w:br w:type="page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Розкрийте суть понять: послаблена задача, умовно-оптимальний план?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Послаблена задача - вихідна задача ЦЛП без врахування умов цілочисловості;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Умовно-оптимальний план - оптимальний план послабленої задачі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 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Як побудувати правильне відтинання Гоморі – наведіть аналітичну формулу і як воно інтерпретується графічно?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724525" cy="3150235"/>
            <wp:effectExtent l="0" t="0" r="5715" b="4445"/>
            <wp:docPr id="1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730240" cy="3299460"/>
            <wp:effectExtent l="0" t="0" r="0" b="7620"/>
            <wp:docPr id="1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32"/>
          <w:szCs w:val="32"/>
          <w:lang w:val="en-US"/>
        </w:rPr>
        <w:t>Даний метод шляхом додавання відтинань перетворює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область розв'язків ЗЛП на опуклий многогранник, у якого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вершина, яка відповідає оптимуму, є цілочисловою і дає розв'язок</w:t>
      </w: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>вихідної задачі.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Times New Roman" w:hAnsi="Times New Roman" w:cs="Times New Roman"/>
          <w:sz w:val="32"/>
          <w:szCs w:val="32"/>
          <w:lang w:val="ru-RU"/>
        </w:rPr>
      </w:pPr>
      <w:r>
        <w:rPr>
          <w:rFonts w:hint="default" w:ascii="Times New Roman" w:hAnsi="Times New Roman"/>
          <w:sz w:val="32"/>
          <w:szCs w:val="32"/>
          <w:lang w:val="en-US"/>
        </w:rPr>
        <w:t>До якого класу методів відноситься метод гілок та меж і у чому</w:t>
      </w:r>
      <w:r>
        <w:rPr>
          <w:rFonts w:hint="default" w:ascii="Times New Roman" w:hAnsi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основна ідея методу?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 w:cs="Times New Roman"/>
          <w:sz w:val="32"/>
          <w:szCs w:val="32"/>
          <w:lang w:val="uk-UA"/>
        </w:rPr>
        <w:t xml:space="preserve">Метод гілок та меж належить до комбінаторних методів, його основна ідея полягає </w:t>
      </w:r>
      <w:r>
        <w:rPr>
          <w:rFonts w:hint="default" w:ascii="Times New Roman" w:hAnsi="Times New Roman"/>
          <w:sz w:val="32"/>
          <w:szCs w:val="32"/>
          <w:lang w:val="uk-UA"/>
        </w:rPr>
        <w:t>в упорядкованому переборі варіантів і розгляді лише тих з них, які виявляються за певними ознаками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корисними для знаходження оптимального рішення.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Що таке дерево підзадач?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Наочна демонстрація методу гілок та меж, де у дерева початкова вершина відповідає вихідній послабленій задачі, а гілки відповідають оптимальним планам розгалужених задач.</w:t>
      </w:r>
    </w:p>
    <w:p>
      <w:pPr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br w:type="page"/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/>
          <w:sz w:val="32"/>
          <w:szCs w:val="32"/>
          <w:lang w:val="uk-UA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Наведіть графічну ілюстрацію розгалуження задачі із двома змінними?</w:t>
      </w:r>
    </w:p>
    <w:p>
      <w:pPr>
        <w:numPr>
          <w:ilvl w:val="0"/>
          <w:numId w:val="0"/>
        </w:numPr>
        <w:ind w:leftChars="0"/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725795" cy="2475230"/>
            <wp:effectExtent l="0" t="0" r="4445" b="8890"/>
            <wp:docPr id="12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left"/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 w:cs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Як можна за допомогою Еxcel накласти умови цілочисловості на змінні, зручно порівняти розв’язки цілочислової та відповідної послабленої задач?</w:t>
      </w:r>
    </w:p>
    <w:p>
      <w:pPr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067300" cy="5276850"/>
            <wp:effectExtent l="0" t="0" r="7620" b="1143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Назвіть солвери, що дозволяють розв’язати задачу ЦЛП за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допомогою AMPL. Яку команду слід прописати в AMPL, щоб змінити солвер?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С</w:t>
      </w:r>
      <w:r>
        <w:rPr>
          <w:rFonts w:hint="default" w:ascii="Times New Roman" w:hAnsi="Times New Roman"/>
          <w:sz w:val="32"/>
          <w:szCs w:val="32"/>
          <w:lang w:val="en-US"/>
        </w:rPr>
        <w:t>bc, CPLEX, feaspump, FICO-Xpress, Gurobi, MINTO, MOSEK, proxy, scip, SYMPHONY;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 xml:space="preserve">option solver %solver% </w:t>
      </w:r>
    </w:p>
    <w:p>
      <w:pPr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br w:type="page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32"/>
          <w:szCs w:val="32"/>
          <w:lang w:val="uk-UA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sz w:val="32"/>
          <w:szCs w:val="32"/>
          <w:lang w:val="en-US"/>
        </w:rPr>
      </w:pPr>
      <w:r>
        <w:rPr>
          <w:rFonts w:hint="default" w:ascii="Times New Roman" w:hAnsi="Times New Roman"/>
          <w:sz w:val="32"/>
          <w:szCs w:val="32"/>
          <w:lang w:val="en-US"/>
        </w:rPr>
        <w:t>Сформулюйте задачу комівояжера.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sz w:val="32"/>
          <w:szCs w:val="32"/>
          <w:lang w:val="uk-UA"/>
        </w:rPr>
      </w:pPr>
      <w:r>
        <w:rPr>
          <w:rFonts w:hint="default" w:ascii="Times New Roman" w:hAnsi="Times New Roman"/>
          <w:sz w:val="32"/>
          <w:szCs w:val="32"/>
          <w:lang w:val="uk-UA"/>
        </w:rPr>
        <w:t>Є</w:t>
      </w:r>
      <w:r>
        <w:rPr>
          <w:rFonts w:hint="default" w:ascii="Times New Roman" w:hAnsi="Times New Roman"/>
          <w:sz w:val="32"/>
          <w:szCs w:val="32"/>
          <w:lang w:val="en-US"/>
        </w:rPr>
        <w:t xml:space="preserve"> множина міст n, відстань</w:t>
      </w:r>
      <w:r>
        <w:rPr>
          <w:rFonts w:hint="default" w:ascii="Times New Roman" w:hAnsi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між якими відома. Треба знайти такий</w:t>
      </w:r>
      <w:r>
        <w:rPr>
          <w:rFonts w:hint="default" w:ascii="Times New Roman" w:hAnsi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оптимальний маршрут, який проходить</w:t>
      </w:r>
      <w:r>
        <w:rPr>
          <w:rFonts w:hint="default" w:ascii="Times New Roman" w:hAnsi="Times New Roman"/>
          <w:sz w:val="32"/>
          <w:szCs w:val="32"/>
          <w:lang w:val="uk-UA"/>
        </w:rPr>
        <w:t xml:space="preserve"> </w:t>
      </w:r>
      <w:r>
        <w:rPr>
          <w:rFonts w:hint="default" w:ascii="Times New Roman" w:hAnsi="Times New Roman"/>
          <w:sz w:val="32"/>
          <w:szCs w:val="32"/>
          <w:lang w:val="en-US"/>
        </w:rPr>
        <w:t>через усі n міст без повторного відвідування</w:t>
      </w:r>
      <w:r>
        <w:rPr>
          <w:rFonts w:hint="default" w:ascii="Times New Roman" w:hAnsi="Times New Roman"/>
          <w:sz w:val="32"/>
          <w:szCs w:val="32"/>
          <w:lang w:val="uk-UA"/>
        </w:rPr>
        <w:t>.</w:t>
      </w:r>
    </w:p>
    <w:sectPr>
      <w:headerReference r:id="rId5" w:type="default"/>
      <w:footerReference r:id="rId6" w:type="default"/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5"/>
      <w:gridCol w:w="3005"/>
      <w:gridCol w:w="3005"/>
    </w:tblGrid>
    <w:tr>
      <w:tblPrEx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5" w:type="dxa"/>
        </w:tcPr>
        <w:p>
          <w:pPr>
            <w:pStyle w:val="5"/>
            <w:bidi w:val="0"/>
            <w:ind w:left="-115"/>
            <w:jc w:val="left"/>
          </w:pPr>
        </w:p>
      </w:tc>
      <w:tc>
        <w:tcPr>
          <w:tcW w:w="3005" w:type="dxa"/>
        </w:tcPr>
        <w:p>
          <w:pPr>
            <w:pStyle w:val="5"/>
            <w:bidi w:val="0"/>
            <w:jc w:val="center"/>
          </w:pPr>
        </w:p>
      </w:tc>
      <w:tc>
        <w:tcPr>
          <w:tcW w:w="3005" w:type="dxa"/>
        </w:tcPr>
        <w:p>
          <w:pPr>
            <w:pStyle w:val="5"/>
            <w:bidi w:val="0"/>
            <w:ind w:right="-115"/>
            <w:jc w:val="right"/>
          </w:pPr>
        </w:p>
      </w:tc>
    </w:tr>
  </w:tbl>
  <w:p>
    <w:pPr>
      <w:pStyle w:val="4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0" w:type="auto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005"/>
      <w:gridCol w:w="3005"/>
      <w:gridCol w:w="3005"/>
    </w:tblGrid>
    <w:tr>
      <w:tblPrEx>
        <w:tblCellMar>
          <w:top w:w="0" w:type="dxa"/>
          <w:left w:w="108" w:type="dxa"/>
          <w:bottom w:w="0" w:type="dxa"/>
          <w:right w:w="108" w:type="dxa"/>
        </w:tblCellMar>
      </w:tblPrEx>
      <w:tc>
        <w:tcPr>
          <w:tcW w:w="3005" w:type="dxa"/>
        </w:tcPr>
        <w:p>
          <w:pPr>
            <w:pStyle w:val="5"/>
            <w:bidi w:val="0"/>
            <w:ind w:left="-115"/>
            <w:jc w:val="left"/>
          </w:pPr>
        </w:p>
      </w:tc>
      <w:tc>
        <w:tcPr>
          <w:tcW w:w="3005" w:type="dxa"/>
        </w:tcPr>
        <w:p>
          <w:pPr>
            <w:pStyle w:val="5"/>
            <w:bidi w:val="0"/>
            <w:jc w:val="center"/>
          </w:pPr>
        </w:p>
      </w:tc>
      <w:tc>
        <w:tcPr>
          <w:tcW w:w="3005" w:type="dxa"/>
        </w:tcPr>
        <w:p>
          <w:pPr>
            <w:pStyle w:val="5"/>
            <w:bidi w:val="0"/>
            <w:ind w:right="-115"/>
            <w:jc w:val="right"/>
          </w:pPr>
        </w:p>
      </w:tc>
    </w:tr>
  </w:tbl>
  <w:p>
    <w:pPr>
      <w:pStyle w:val="5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BFBEBDD"/>
    <w:multiLevelType w:val="singleLevel"/>
    <w:tmpl w:val="7BFBEBDD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52D3EE1"/>
    <w:rsid w:val="005355BC"/>
    <w:rsid w:val="057627A6"/>
    <w:rsid w:val="0999691F"/>
    <w:rsid w:val="11F30805"/>
    <w:rsid w:val="17CA129E"/>
    <w:rsid w:val="1C3D3CA1"/>
    <w:rsid w:val="21152D5A"/>
    <w:rsid w:val="218839E5"/>
    <w:rsid w:val="234E5375"/>
    <w:rsid w:val="237A596B"/>
    <w:rsid w:val="23F23130"/>
    <w:rsid w:val="2DFF031A"/>
    <w:rsid w:val="31442B33"/>
    <w:rsid w:val="33E76F06"/>
    <w:rsid w:val="34627A7E"/>
    <w:rsid w:val="352D3EE1"/>
    <w:rsid w:val="39401CAD"/>
    <w:rsid w:val="45186B67"/>
    <w:rsid w:val="495B4723"/>
    <w:rsid w:val="4CE71EC6"/>
    <w:rsid w:val="4FDE006A"/>
    <w:rsid w:val="54670E36"/>
    <w:rsid w:val="56D20D7C"/>
    <w:rsid w:val="58A261CC"/>
    <w:rsid w:val="599D7065"/>
    <w:rsid w:val="5A3E77F1"/>
    <w:rsid w:val="5AD1366D"/>
    <w:rsid w:val="5C283C51"/>
    <w:rsid w:val="5F7854A4"/>
    <w:rsid w:val="60BE7C1F"/>
    <w:rsid w:val="628D6074"/>
    <w:rsid w:val="629A137D"/>
    <w:rsid w:val="63C118E6"/>
    <w:rsid w:val="64DC43B5"/>
    <w:rsid w:val="65D75933"/>
    <w:rsid w:val="6750233B"/>
    <w:rsid w:val="68E92956"/>
    <w:rsid w:val="69A872A4"/>
    <w:rsid w:val="6BA62351"/>
    <w:rsid w:val="70C54FB4"/>
    <w:rsid w:val="70E30474"/>
    <w:rsid w:val="785901FD"/>
    <w:rsid w:val="78CA1050"/>
    <w:rsid w:val="7B4177F4"/>
    <w:rsid w:val="7BEB5982"/>
    <w:rsid w:val="7C827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ru-RU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5">
    <w:name w:val="header"/>
    <w:basedOn w:val="1"/>
    <w:link w:val="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table" w:styleId="6">
    <w:name w:val="Table Grid"/>
    <w:basedOn w:val="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Header Char"/>
    <w:basedOn w:val="2"/>
    <w:link w:val="5"/>
    <w:qFormat/>
    <w:uiPriority w:val="99"/>
  </w:style>
  <w:style w:type="character" w:customStyle="1" w:styleId="8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ScaleCrop>false</ScaleCrop>
  <LinksUpToDate>false</LinksUpToDate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2021-02-04T17:43:00Z</dcterms:created>
  <dc:creator>M-1 M-1 @</dc:creator>
  <cp:lastModifiedBy>Сергей Сиров</cp:lastModifiedBy>
  <dcterms:modified xsi:type="dcterms:W3CDTF">2022-03-21T14:25:21Z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0940944D76324CB1910014B703FD9322</vt:lpwstr>
  </property>
</Properties>
</file>